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/>
    </w:p>
    <w:sectPr w:rsidR="00FC693F" w:rsidRPr="0006063C" w:rsidSect="00034616">
      <w:headerReference w:type="default" r:id="rId9"/>
      <w:pgSz w:w="11906" w:h="16838"/>
      <w:pgMar w:top="2608" w:right="1247" w:bottom="2041" w:left="1247" w:header="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anchor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" name="Timbrado"/>
          <wp:cNvGraphicFramePr/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8-mac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24" w:lineRule="auto"/>
    </w:pPr>
    <w:rPr>
      <w:rFonts w:ascii="Arial" w:hAnsi="Arial" w:eastAsia="Arial" w:cs="Arial"/>
      <w:color w:val="3A476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timbrado Mack Medical - Opcao 8</dc:title>
  <dc:subject/>
  <dc:creator>Mack Medical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